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ED5EDF" w:rsidP="006A0D8C">
      <w:pPr>
        <w:ind w:firstLine="311"/>
        <w:jc w:val="both"/>
        <w:rPr>
          <w:bCs/>
          <w:sz w:val="23"/>
          <w:szCs w:val="23"/>
        </w:rPr>
      </w:pPr>
      <w:r>
        <w:rPr>
          <w:b/>
          <w:sz w:val="23"/>
          <w:szCs w:val="23"/>
        </w:rPr>
        <w:t xml:space="preserve">Публичное акционерное общество «Славнефть-Ярославнефтеоргсинтез» </w:t>
      </w:r>
      <w:r>
        <w:rPr>
          <w:b/>
          <w:sz w:val="23"/>
          <w:szCs w:val="23"/>
        </w:rPr>
        <w:br/>
        <w:t>(</w:t>
      </w:r>
      <w:r w:rsidR="00997E50">
        <w:rPr>
          <w:b/>
          <w:sz w:val="23"/>
          <w:szCs w:val="23"/>
        </w:rPr>
        <w:t>П</w:t>
      </w:r>
      <w:r w:rsidR="006A0D8C" w:rsidRPr="00B4645D">
        <w:rPr>
          <w:b/>
          <w:sz w:val="23"/>
          <w:szCs w:val="23"/>
        </w:rPr>
        <w:t>АО «Славнефть-ЯНОС»</w:t>
      </w:r>
      <w:r>
        <w:rPr>
          <w:b/>
          <w:sz w:val="23"/>
          <w:szCs w:val="23"/>
        </w:rPr>
        <w:t>)</w:t>
      </w:r>
      <w:r w:rsidR="006A0D8C" w:rsidRPr="00B4645D">
        <w:rPr>
          <w:bCs/>
          <w:sz w:val="23"/>
          <w:szCs w:val="23"/>
        </w:rPr>
        <w:t xml:space="preserve">, именуемое в дальнейшем «Заказчик», </w:t>
      </w:r>
      <w:r w:rsidR="006A0D8C" w:rsidRPr="00B4645D">
        <w:rPr>
          <w:b/>
          <w:bCs/>
          <w:sz w:val="23"/>
          <w:szCs w:val="23"/>
        </w:rPr>
        <w:t>в лице</w:t>
      </w:r>
      <w:r w:rsidR="006A0D8C" w:rsidRPr="00B4645D">
        <w:rPr>
          <w:bCs/>
          <w:sz w:val="23"/>
          <w:szCs w:val="23"/>
        </w:rPr>
        <w:t xml:space="preserve"> </w:t>
      </w:r>
      <w:r w:rsidR="006A0D8C"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>
            <w:rPr>
              <w:b/>
              <w:sz w:val="23"/>
              <w:szCs w:val="23"/>
            </w:rPr>
            <w:t>Карпова Николая Владимировича</w:t>
          </w:r>
        </w:sdtContent>
      </w:sdt>
      <w:r w:rsidR="006A0D8C"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E2582F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0" w:name="_Toc140648763"/>
      <w:r w:rsidRPr="00B4645D">
        <w:rPr>
          <w:b/>
          <w:sz w:val="23"/>
          <w:szCs w:val="23"/>
        </w:rPr>
        <w:t>Предмет Договора</w:t>
      </w:r>
      <w:bookmarkEnd w:id="0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692A25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692A25">
        <w:rPr>
          <w:rFonts w:cs="Arial"/>
          <w:sz w:val="23"/>
          <w:szCs w:val="23"/>
        </w:rPr>
        <w:t>о</w:t>
      </w:r>
      <w:r w:rsidRPr="00692A25">
        <w:rPr>
          <w:rFonts w:cs="Arial"/>
          <w:sz w:val="23"/>
          <w:szCs w:val="23"/>
        </w:rPr>
        <w:t xml:space="preserve"> </w:t>
      </w:r>
      <w:r w:rsidR="00057AD1" w:rsidRPr="00692A25">
        <w:rPr>
          <w:rFonts w:cs="Arial"/>
          <w:sz w:val="23"/>
          <w:szCs w:val="23"/>
        </w:rPr>
        <w:t>по</w:t>
      </w:r>
      <w:r w:rsidRPr="00692A25">
        <w:rPr>
          <w:rFonts w:cs="Arial"/>
          <w:sz w:val="23"/>
          <w:szCs w:val="23"/>
        </w:rPr>
        <w:t xml:space="preserve"> </w:t>
      </w:r>
      <w:sdt>
        <w:sdtPr>
          <w:id w:val="1955211339"/>
          <w:placeholder>
            <w:docPart w:val="DefaultPlaceholder_1082065158"/>
          </w:placeholder>
        </w:sdtPr>
        <w:sdtEndPr>
          <w:rPr>
            <w:rFonts w:cs="Arial"/>
            <w:sz w:val="23"/>
            <w:szCs w:val="23"/>
          </w:rPr>
        </w:sdtEndPr>
        <w:sdtContent>
          <w:r w:rsidR="008679BA" w:rsidRPr="00692A25">
            <w:rPr>
              <w:rFonts w:cs="Arial"/>
              <w:sz w:val="23"/>
              <w:szCs w:val="23"/>
            </w:rPr>
            <w:t>оказанию услуг</w:t>
          </w:r>
          <w:r w:rsidR="004A2E5D" w:rsidRPr="00692A25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692A25">
            <w:rPr>
              <w:rFonts w:cs="Arial"/>
              <w:sz w:val="23"/>
              <w:szCs w:val="23"/>
            </w:rPr>
            <w:t xml:space="preserve">-наладке </w:t>
          </w:r>
          <w:r w:rsidR="00845488" w:rsidRPr="00692A25">
            <w:rPr>
              <w:rFonts w:cs="Arial"/>
              <w:b/>
              <w:sz w:val="23"/>
              <w:szCs w:val="23"/>
            </w:rPr>
            <w:t>воздухораздел</w:t>
          </w:r>
          <w:r w:rsidR="00692A25" w:rsidRPr="00692A25">
            <w:rPr>
              <w:rFonts w:cs="Arial"/>
              <w:b/>
              <w:sz w:val="23"/>
              <w:szCs w:val="23"/>
            </w:rPr>
            <w:t>ительной установки</w:t>
          </w:r>
          <w:r w:rsidR="00845488" w:rsidRPr="00692A25">
            <w:rPr>
              <w:rFonts w:cs="Arial"/>
              <w:b/>
              <w:sz w:val="23"/>
              <w:szCs w:val="23"/>
            </w:rPr>
            <w:t xml:space="preserve"> </w:t>
          </w:r>
          <w:r w:rsidR="00692A25" w:rsidRPr="00692A25">
            <w:rPr>
              <w:rFonts w:cs="Arial"/>
              <w:b/>
              <w:sz w:val="23"/>
              <w:szCs w:val="23"/>
              <w:lang w:val="en-US"/>
            </w:rPr>
            <w:t>KDON</w:t>
          </w:r>
          <w:r w:rsidR="00692A25" w:rsidRPr="00692A25">
            <w:rPr>
              <w:rFonts w:cs="Arial"/>
              <w:b/>
              <w:sz w:val="23"/>
              <w:szCs w:val="23"/>
            </w:rPr>
            <w:t>-700</w:t>
          </w:r>
          <w:r w:rsidR="00845488" w:rsidRPr="00692A25">
            <w:rPr>
              <w:rFonts w:cs="Arial"/>
              <w:b/>
              <w:sz w:val="23"/>
              <w:szCs w:val="23"/>
            </w:rPr>
            <w:t xml:space="preserve"> </w:t>
          </w:r>
          <w:r w:rsidR="00845488" w:rsidRPr="00692A25">
            <w:rPr>
              <w:rFonts w:cs="Arial"/>
              <w:sz w:val="23"/>
              <w:szCs w:val="23"/>
            </w:rPr>
            <w:t xml:space="preserve">(далее по тексту - Оборудование) </w:t>
          </w:r>
          <w:r w:rsidR="00845488" w:rsidRPr="00692A25">
            <w:rPr>
              <w:rFonts w:cs="Arial"/>
              <w:color w:val="000000"/>
              <w:sz w:val="23"/>
              <w:szCs w:val="23"/>
            </w:rPr>
            <w:t xml:space="preserve">на </w:t>
          </w:r>
          <w:r w:rsidR="00845488" w:rsidRPr="00692A25">
            <w:rPr>
              <w:rFonts w:cs="Arial"/>
              <w:b/>
              <w:sz w:val="23"/>
              <w:szCs w:val="23"/>
            </w:rPr>
            <w:t xml:space="preserve">Азотных установках цеха № 17 </w:t>
          </w:r>
          <w:r w:rsidR="00997E50" w:rsidRPr="00692A25">
            <w:rPr>
              <w:rFonts w:cs="Arial"/>
              <w:sz w:val="23"/>
              <w:szCs w:val="23"/>
            </w:rPr>
            <w:t>П</w:t>
          </w:r>
          <w:r w:rsidR="00892721" w:rsidRPr="00692A25">
            <w:rPr>
              <w:rFonts w:cs="Arial"/>
              <w:sz w:val="23"/>
              <w:szCs w:val="23"/>
            </w:rPr>
            <w:t>АО «</w:t>
          </w:r>
          <w:bookmarkStart w:id="1" w:name="_GoBack"/>
          <w:bookmarkEnd w:id="1"/>
          <w:proofErr w:type="spellStart"/>
          <w:r w:rsidR="00892721" w:rsidRPr="00692A25">
            <w:rPr>
              <w:rFonts w:cs="Arial"/>
              <w:sz w:val="23"/>
              <w:szCs w:val="23"/>
            </w:rPr>
            <w:t>Славнефть</w:t>
          </w:r>
          <w:proofErr w:type="spellEnd"/>
          <w:r w:rsidR="00892721" w:rsidRPr="00692A25">
            <w:rPr>
              <w:rFonts w:cs="Arial"/>
              <w:sz w:val="23"/>
              <w:szCs w:val="23"/>
            </w:rPr>
            <w:t xml:space="preserve">-ЯНОС» </w:t>
          </w:r>
          <w:r w:rsidR="00892721" w:rsidRPr="00692A25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692A25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692A25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692A25">
            <w:rPr>
              <w:rFonts w:cs="Arial"/>
              <w:sz w:val="23"/>
              <w:szCs w:val="23"/>
            </w:rPr>
            <w:t>,</w:t>
          </w:r>
          <w:r w:rsidR="00692A25" w:rsidRPr="00692A25">
            <w:rPr>
              <w:rFonts w:cs="Arial"/>
              <w:sz w:val="23"/>
              <w:szCs w:val="23"/>
            </w:rPr>
            <w:t xml:space="preserve"> в соответствии с Техническим заданием</w:t>
          </w:r>
          <w:r w:rsidR="00692A25" w:rsidRPr="00692A25">
            <w:t xml:space="preserve"> </w:t>
          </w:r>
          <w:r w:rsidR="00692A25" w:rsidRPr="00692A25">
            <w:rPr>
              <w:rFonts w:cs="Arial"/>
              <w:sz w:val="23"/>
              <w:szCs w:val="23"/>
            </w:rPr>
            <w:t>от 20.</w:t>
          </w:r>
          <w:r w:rsidR="00692A25">
            <w:rPr>
              <w:rFonts w:cs="Arial"/>
              <w:sz w:val="23"/>
              <w:szCs w:val="23"/>
            </w:rPr>
            <w:t>0</w:t>
          </w:r>
          <w:r w:rsidR="00692A25" w:rsidRPr="00692A25">
            <w:rPr>
              <w:rFonts w:cs="Arial"/>
              <w:sz w:val="23"/>
              <w:szCs w:val="23"/>
            </w:rPr>
            <w:t xml:space="preserve">5.2020 </w:t>
          </w:r>
          <w:r w:rsidR="00692A25">
            <w:rPr>
              <w:rFonts w:cs="Arial"/>
              <w:sz w:val="23"/>
              <w:szCs w:val="23"/>
            </w:rPr>
            <w:t>(Приложение 4</w:t>
          </w:r>
          <w:r w:rsidR="00A752B2">
            <w:rPr>
              <w:rFonts w:cs="Arial"/>
              <w:sz w:val="23"/>
              <w:szCs w:val="23"/>
            </w:rPr>
            <w:t xml:space="preserve"> к договору</w:t>
          </w:r>
          <w:r w:rsidR="00692A25">
            <w:rPr>
              <w:rFonts w:cs="Arial"/>
              <w:sz w:val="23"/>
              <w:szCs w:val="23"/>
            </w:rPr>
            <w:t>)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A57BB2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>
            <w:rPr>
              <w:rFonts w:cs="Arial"/>
              <w:sz w:val="23"/>
              <w:szCs w:val="23"/>
            </w:rPr>
            <w:t>Перечень</w:t>
          </w:r>
          <w:r w:rsidR="00530781">
            <w:rPr>
              <w:rFonts w:cs="Arial"/>
              <w:sz w:val="23"/>
              <w:szCs w:val="23"/>
            </w:rPr>
            <w:t xml:space="preserve"> У</w:t>
          </w:r>
          <w:r w:rsidR="00892721" w:rsidRPr="00B4645D">
            <w:rPr>
              <w:rFonts w:cs="Arial"/>
              <w:sz w:val="23"/>
              <w:szCs w:val="23"/>
            </w:rPr>
            <w:t xml:space="preserve">слуг </w:t>
          </w:r>
          <w:r w:rsidR="00A752B2">
            <w:rPr>
              <w:rFonts w:cs="Arial"/>
              <w:sz w:val="23"/>
              <w:szCs w:val="23"/>
            </w:rPr>
            <w:t>указан</w:t>
          </w:r>
          <w:r w:rsidR="00892721" w:rsidRPr="00B4645D">
            <w:rPr>
              <w:rFonts w:cs="Arial"/>
              <w:sz w:val="23"/>
              <w:szCs w:val="23"/>
            </w:rPr>
            <w:t xml:space="preserve">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</w:t>
          </w:r>
          <w:r w:rsidR="00997E50">
            <w:rPr>
              <w:rFonts w:cs="Arial"/>
              <w:color w:val="000000"/>
              <w:sz w:val="23"/>
              <w:szCs w:val="23"/>
            </w:rPr>
            <w:t>П</w:t>
          </w:r>
          <w:r w:rsidRPr="00B4645D">
            <w:rPr>
              <w:rFonts w:cs="Arial"/>
              <w:color w:val="000000"/>
              <w:sz w:val="23"/>
              <w:szCs w:val="23"/>
            </w:rPr>
            <w:t>АО «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Славнефть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в том числе НДС 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>20</w:t>
          </w:r>
          <w:r w:rsidR="00975641" w:rsidRPr="00995C9F">
            <w:rPr>
              <w:rFonts w:cs="Arial"/>
              <w:color w:val="000000"/>
              <w:sz w:val="23"/>
              <w:szCs w:val="23"/>
            </w:rPr>
            <w:t xml:space="preserve"> %</w:t>
          </w:r>
          <w:r w:rsidR="005B0DD1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995C9F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995C9F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95C9F" w:rsidRPr="00995C9F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95C9F" w:rsidRPr="00995C9F">
            <w:rPr>
              <w:sz w:val="23"/>
              <w:szCs w:val="23"/>
            </w:rPr>
            <w:t xml:space="preserve"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</w:t>
          </w:r>
          <w:r w:rsidR="00995C9F">
            <w:rPr>
              <w:sz w:val="23"/>
              <w:szCs w:val="23"/>
            </w:rPr>
            <w:t>оказанных услуг</w:t>
          </w:r>
          <w:r w:rsidR="00995C9F" w:rsidRPr="00995C9F">
            <w:rPr>
              <w:sz w:val="23"/>
              <w:szCs w:val="23"/>
            </w:rPr>
            <w:t xml:space="preserve"> по новым ценам без подписания дополнительного соглашения.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</w:t>
      </w:r>
      <w:r w:rsidRPr="00B4645D">
        <w:rPr>
          <w:rFonts w:cs="Arial"/>
          <w:color w:val="000000"/>
          <w:sz w:val="23"/>
          <w:szCs w:val="23"/>
        </w:rPr>
        <w:lastRenderedPageBreak/>
        <w:t xml:space="preserve">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</w:t>
          </w:r>
          <w:r w:rsidR="00995C9F">
            <w:rPr>
              <w:rFonts w:cs="Arial"/>
              <w:color w:val="000000"/>
              <w:sz w:val="23"/>
              <w:szCs w:val="23"/>
            </w:rPr>
            <w:t>20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руб</w:t>
          </w:r>
          <w:proofErr w:type="spellEnd"/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995C9F" w:rsidRDefault="00E2582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Оплата </w:t>
      </w:r>
      <w:r w:rsidR="00CD7440" w:rsidRPr="00995C9F">
        <w:rPr>
          <w:rFonts w:cs="Arial"/>
          <w:sz w:val="23"/>
          <w:szCs w:val="23"/>
        </w:rPr>
        <w:t xml:space="preserve">за </w:t>
      </w:r>
      <w:r w:rsidR="008435FF" w:rsidRPr="00995C9F">
        <w:rPr>
          <w:rFonts w:cs="Arial"/>
          <w:sz w:val="23"/>
          <w:szCs w:val="23"/>
        </w:rPr>
        <w:t>оказанные услуги</w:t>
      </w:r>
      <w:r w:rsidR="0036382E" w:rsidRPr="00995C9F">
        <w:rPr>
          <w:rFonts w:cs="Arial"/>
          <w:sz w:val="23"/>
          <w:szCs w:val="23"/>
        </w:rPr>
        <w:t xml:space="preserve"> осуществляется Заказчиком </w:t>
      </w:r>
      <w:sdt>
        <w:sdtPr>
          <w:rPr>
            <w:rFonts w:cs="Arial"/>
            <w:sz w:val="23"/>
            <w:szCs w:val="23"/>
          </w:rPr>
          <w:id w:val="-1911376429"/>
          <w:placeholder>
            <w:docPart w:val="DefaultPlaceholder_1081868574"/>
          </w:placeholder>
        </w:sdtPr>
        <w:sdtEndPr>
          <w:rPr>
            <w:rFonts w:cs="Times New Roman"/>
          </w:rPr>
        </w:sdtEndPr>
        <w:sdtContent>
          <w:r w:rsidR="00995C9F" w:rsidRPr="00995C9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="00995C9F" w:rsidRPr="00995C9F">
        <w:rPr>
          <w:rFonts w:cs="Arial"/>
          <w:sz w:val="23"/>
          <w:szCs w:val="23"/>
        </w:rPr>
        <w:t xml:space="preserve"> </w:t>
      </w:r>
      <w:r w:rsidR="0036382E" w:rsidRPr="00995C9F">
        <w:rPr>
          <w:rFonts w:cs="Arial"/>
          <w:sz w:val="23"/>
          <w:szCs w:val="23"/>
        </w:rPr>
        <w:t xml:space="preserve">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995C9F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995C9F">
        <w:rPr>
          <w:rFonts w:cs="Arial"/>
          <w:sz w:val="23"/>
          <w:szCs w:val="23"/>
        </w:rPr>
        <w:t>.</w:t>
      </w:r>
    </w:p>
    <w:p w:rsidR="008435FF" w:rsidRPr="00036371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995C9F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995C9F">
        <w:rPr>
          <w:rFonts w:cs="Arial"/>
          <w:color w:val="000000"/>
          <w:sz w:val="23"/>
          <w:szCs w:val="23"/>
        </w:rPr>
        <w:t>,</w:t>
      </w:r>
      <w:r w:rsidRPr="00995C9F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995C9F">
        <w:rPr>
          <w:rFonts w:cs="Arial"/>
          <w:color w:val="000000"/>
          <w:sz w:val="23"/>
          <w:szCs w:val="23"/>
        </w:rPr>
        <w:t>е</w:t>
      </w:r>
      <w:r w:rsidRPr="00995C9F">
        <w:rPr>
          <w:rFonts w:cs="Arial"/>
          <w:color w:val="000000"/>
          <w:sz w:val="23"/>
          <w:szCs w:val="23"/>
        </w:rPr>
        <w:t xml:space="preserve">т </w:t>
      </w:r>
      <w:r w:rsidR="0038046E" w:rsidRPr="00995C9F">
        <w:rPr>
          <w:rFonts w:cs="Arial"/>
          <w:color w:val="000000"/>
          <w:sz w:val="23"/>
          <w:szCs w:val="23"/>
        </w:rPr>
        <w:t>произведена</w:t>
      </w:r>
      <w:r w:rsidRPr="00995C9F">
        <w:rPr>
          <w:rFonts w:cs="Arial"/>
          <w:color w:val="000000"/>
          <w:sz w:val="23"/>
          <w:szCs w:val="23"/>
        </w:rPr>
        <w:t xml:space="preserve"> Заказчиком </w:t>
      </w:r>
      <w:sdt>
        <w:sdtPr>
          <w:rPr>
            <w:rFonts w:cs="Arial"/>
            <w:color w:val="000000"/>
            <w:sz w:val="23"/>
            <w:szCs w:val="23"/>
          </w:rPr>
          <w:id w:val="-312788007"/>
          <w:placeholder>
            <w:docPart w:val="DefaultPlaceholder_1081868574"/>
          </w:placeholder>
        </w:sdtPr>
        <w:sdtEndPr>
          <w:rPr>
            <w:rFonts w:cs="Times New Roman"/>
            <w:color w:val="auto"/>
          </w:rPr>
        </w:sdtEndPr>
        <w:sdtContent>
          <w:r w:rsidR="00995C9F" w:rsidRPr="00995C9F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="002C3CED" w:rsidRPr="00995C9F">
        <w:rPr>
          <w:rFonts w:cs="Arial"/>
          <w:sz w:val="23"/>
          <w:szCs w:val="23"/>
        </w:rPr>
        <w:t xml:space="preserve"> </w:t>
      </w:r>
      <w:r w:rsidRPr="00995C9F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995C9F">
        <w:rPr>
          <w:rFonts w:cs="Arial"/>
          <w:color w:val="000000"/>
          <w:sz w:val="23"/>
          <w:szCs w:val="23"/>
        </w:rPr>
        <w:t>Исполнителя</w:t>
      </w:r>
      <w:r w:rsidRPr="00995C9F">
        <w:rPr>
          <w:rFonts w:cs="Arial"/>
          <w:color w:val="000000"/>
          <w:sz w:val="23"/>
          <w:szCs w:val="23"/>
        </w:rPr>
        <w:t xml:space="preserve"> подписанного </w:t>
      </w:r>
      <w:r w:rsidRPr="00036371">
        <w:rPr>
          <w:rFonts w:cs="Arial"/>
          <w:color w:val="000000"/>
          <w:sz w:val="23"/>
          <w:szCs w:val="23"/>
        </w:rPr>
        <w:t xml:space="preserve">обеими сторонами оригинала Акта </w:t>
      </w:r>
      <w:r w:rsidR="002C3CED" w:rsidRPr="00036371">
        <w:rPr>
          <w:rFonts w:cs="Arial"/>
          <w:sz w:val="23"/>
          <w:szCs w:val="23"/>
        </w:rPr>
        <w:t>сдачи-приемки</w:t>
      </w:r>
      <w:r w:rsidRPr="00036371">
        <w:rPr>
          <w:rFonts w:cs="Arial"/>
          <w:color w:val="000000"/>
          <w:sz w:val="23"/>
          <w:szCs w:val="23"/>
        </w:rPr>
        <w:t xml:space="preserve"> </w:t>
      </w:r>
      <w:r w:rsidR="00BE3118" w:rsidRPr="00036371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036371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036371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036371">
        <w:rPr>
          <w:rFonts w:cs="Arial"/>
          <w:color w:val="000000"/>
          <w:sz w:val="23"/>
          <w:szCs w:val="23"/>
        </w:rPr>
        <w:t>Т</w:t>
      </w:r>
      <w:r w:rsidRPr="00036371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036371">
        <w:rPr>
          <w:rFonts w:cs="Arial"/>
          <w:color w:val="000000"/>
          <w:sz w:val="23"/>
          <w:szCs w:val="23"/>
        </w:rPr>
        <w:t>ремени.</w:t>
      </w:r>
    </w:p>
    <w:p w:rsidR="00A33091" w:rsidRPr="00036371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В случае письменного обращения Исполнителя по форме Приложения № 3 к настоящему Договору оплата оказанных услуг может быть произведена Заказчиком ранее срока, установленного в п. 2.5 настоящего Договора, на условиях встречной выплаты Исполнителем Заказчику денежного вознаграждения, определяемого Исполнителем.</w:t>
      </w:r>
    </w:p>
    <w:p w:rsidR="00F937B4" w:rsidRPr="00036371" w:rsidRDefault="00F937B4" w:rsidP="00F937B4">
      <w:pPr>
        <w:pStyle w:val="af8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Указанное в п. 2.6 настоящего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Заказчик рассматривает обращение Исполнителя в течение 5 рабочих дней с момента его получения.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>По результатам рассмотрения обращения Исполнителя Заказчик вправе</w:t>
      </w:r>
      <w:r w:rsidR="00036371">
        <w:rPr>
          <w:sz w:val="23"/>
          <w:szCs w:val="23"/>
        </w:rPr>
        <w:t xml:space="preserve"> (с направлением соответствующего ответа)</w:t>
      </w:r>
      <w:r w:rsidRPr="00036371">
        <w:rPr>
          <w:sz w:val="23"/>
          <w:szCs w:val="23"/>
        </w:rPr>
        <w:t>: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произвести оплату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в предложенный Исполнителем день за вычетом вознаграждения, причитающегося Заказчику, в порядке ст. 410 Гражданского кодекса Российской Федерации;</w:t>
      </w:r>
    </w:p>
    <w:p w:rsidR="00F937B4" w:rsidRPr="00036371" w:rsidRDefault="00F937B4" w:rsidP="00F937B4">
      <w:pPr>
        <w:tabs>
          <w:tab w:val="num" w:pos="142"/>
          <w:tab w:val="left" w:pos="1134"/>
          <w:tab w:val="left" w:pos="1418"/>
        </w:tabs>
        <w:ind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- отказать Исполнителю в осуществлении оплаты </w:t>
      </w:r>
      <w:r w:rsidR="00643C52" w:rsidRPr="00036371">
        <w:rPr>
          <w:sz w:val="23"/>
          <w:szCs w:val="23"/>
        </w:rPr>
        <w:t>оказанных услуг</w:t>
      </w:r>
      <w:r w:rsidRPr="00036371">
        <w:rPr>
          <w:sz w:val="23"/>
          <w:szCs w:val="23"/>
        </w:rPr>
        <w:t xml:space="preserve"> ранее срока, установленного в п. 2.</w:t>
      </w:r>
      <w:r w:rsidR="00643C52" w:rsidRPr="00036371">
        <w:rPr>
          <w:sz w:val="23"/>
          <w:szCs w:val="23"/>
        </w:rPr>
        <w:t>5</w:t>
      </w:r>
      <w:r w:rsidRPr="00036371">
        <w:rPr>
          <w:sz w:val="23"/>
          <w:szCs w:val="23"/>
        </w:rPr>
        <w:t xml:space="preserve"> настоящего Договора.</w:t>
      </w:r>
    </w:p>
    <w:p w:rsidR="00435AD2" w:rsidRPr="00435AD2" w:rsidRDefault="00F937B4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036371">
        <w:rPr>
          <w:sz w:val="23"/>
          <w:szCs w:val="23"/>
        </w:rPr>
        <w:t xml:space="preserve">В </w:t>
      </w:r>
      <w:r w:rsidRPr="00435AD2">
        <w:rPr>
          <w:sz w:val="23"/>
          <w:szCs w:val="23"/>
        </w:rPr>
        <w:t xml:space="preserve">случае если предлагаемый Исполнителем день оплаты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п. 2.</w:t>
      </w:r>
      <w:r w:rsidR="00643C52" w:rsidRPr="00435AD2"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является выходным или праздничным днем, оплата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Заказчиком в первый рабочий день после предлагаемого дня оплаты.</w:t>
      </w:r>
    </w:p>
    <w:p w:rsidR="00435AD2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При нарушении установленного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7</w:t>
      </w:r>
      <w:r w:rsidRPr="00435AD2">
        <w:rPr>
          <w:sz w:val="23"/>
          <w:szCs w:val="23"/>
        </w:rPr>
        <w:t xml:space="preserve"> настоящего Договора срока направления обращения 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производится без учета указанного обращения. </w:t>
      </w:r>
    </w:p>
    <w:p w:rsidR="00F937B4" w:rsidRPr="00435AD2" w:rsidRDefault="00435AD2" w:rsidP="00435AD2">
      <w:pPr>
        <w:pStyle w:val="af8"/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 xml:space="preserve">Оплата </w:t>
      </w:r>
      <w:r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 xml:space="preserve"> ранее срока, установленного в п. </w:t>
      </w:r>
      <w:r>
        <w:rPr>
          <w:sz w:val="23"/>
          <w:szCs w:val="23"/>
        </w:rPr>
        <w:t>2</w:t>
      </w:r>
      <w:r w:rsidRPr="00435AD2">
        <w:rPr>
          <w:sz w:val="23"/>
          <w:szCs w:val="23"/>
        </w:rPr>
        <w:t>.</w:t>
      </w:r>
      <w:r>
        <w:rPr>
          <w:sz w:val="23"/>
          <w:szCs w:val="23"/>
        </w:rPr>
        <w:t>5</w:t>
      </w:r>
      <w:r w:rsidRPr="00435AD2">
        <w:rPr>
          <w:sz w:val="23"/>
          <w:szCs w:val="23"/>
        </w:rPr>
        <w:t xml:space="preserve"> настоящего Договора, может быть произведена т</w:t>
      </w:r>
      <w:r w:rsidR="00EE4262">
        <w:rPr>
          <w:sz w:val="23"/>
          <w:szCs w:val="23"/>
        </w:rPr>
        <w:t>олько при условии надлежащего вы</w:t>
      </w:r>
      <w:r w:rsidRPr="00435AD2">
        <w:rPr>
          <w:sz w:val="23"/>
          <w:szCs w:val="23"/>
        </w:rPr>
        <w:t xml:space="preserve">полнения </w:t>
      </w:r>
      <w:r>
        <w:rPr>
          <w:sz w:val="23"/>
          <w:szCs w:val="23"/>
        </w:rPr>
        <w:t>Исполнителем</w:t>
      </w:r>
      <w:r w:rsidRPr="00435AD2">
        <w:rPr>
          <w:sz w:val="23"/>
          <w:szCs w:val="23"/>
        </w:rPr>
        <w:t xml:space="preserve"> принятых на себя обязательств по настоящему Договору.</w:t>
      </w:r>
      <w:r w:rsidR="00F937B4" w:rsidRPr="00435AD2">
        <w:rPr>
          <w:sz w:val="23"/>
          <w:szCs w:val="23"/>
        </w:rPr>
        <w:t xml:space="preserve"> </w:t>
      </w:r>
    </w:p>
    <w:p w:rsidR="00F937B4" w:rsidRPr="00435AD2" w:rsidRDefault="00F937B4" w:rsidP="00435AD2">
      <w:pPr>
        <w:numPr>
          <w:ilvl w:val="1"/>
          <w:numId w:val="2"/>
        </w:numPr>
        <w:tabs>
          <w:tab w:val="left" w:pos="1276"/>
        </w:tabs>
        <w:ind w:left="0" w:firstLine="567"/>
        <w:jc w:val="both"/>
        <w:rPr>
          <w:sz w:val="23"/>
          <w:szCs w:val="23"/>
        </w:rPr>
      </w:pPr>
      <w:r w:rsidRPr="00435AD2">
        <w:rPr>
          <w:sz w:val="23"/>
          <w:szCs w:val="23"/>
        </w:rPr>
        <w:t>Выплата денежного вознаграждения, предусмотренного п. 2.</w:t>
      </w:r>
      <w:r w:rsidR="00643C52" w:rsidRPr="00435AD2">
        <w:rPr>
          <w:sz w:val="23"/>
          <w:szCs w:val="23"/>
        </w:rPr>
        <w:t>6</w:t>
      </w:r>
      <w:r w:rsidRPr="00435AD2">
        <w:rPr>
          <w:sz w:val="23"/>
          <w:szCs w:val="23"/>
        </w:rPr>
        <w:t xml:space="preserve"> настоящего Договора, не изменяет стоимость </w:t>
      </w:r>
      <w:r w:rsidR="00643C52" w:rsidRPr="00435AD2">
        <w:rPr>
          <w:sz w:val="23"/>
          <w:szCs w:val="23"/>
        </w:rPr>
        <w:t>оказанных услуг</w:t>
      </w:r>
      <w:r w:rsidRPr="00435AD2">
        <w:rPr>
          <w:sz w:val="23"/>
          <w:szCs w:val="23"/>
        </w:rPr>
        <w:t>.</w:t>
      </w:r>
    </w:p>
    <w:p w:rsidR="0036382E" w:rsidRPr="00036371" w:rsidRDefault="0036382E" w:rsidP="00435AD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435AD2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</w:t>
      </w:r>
      <w:r w:rsidR="00895B3A" w:rsidRPr="00435AD2">
        <w:rPr>
          <w:rFonts w:cs="Arial"/>
          <w:sz w:val="23"/>
          <w:szCs w:val="23"/>
        </w:rPr>
        <w:t>а, присвоенный при регистрации</w:t>
      </w:r>
      <w:r w:rsidR="00895B3A" w:rsidRPr="00036371">
        <w:rPr>
          <w:rFonts w:cs="Arial"/>
          <w:sz w:val="23"/>
          <w:szCs w:val="23"/>
        </w:rPr>
        <w:t xml:space="preserve"> Заказчиком</w:t>
      </w:r>
      <w:r w:rsidRPr="00036371">
        <w:rPr>
          <w:rFonts w:cs="Arial"/>
          <w:sz w:val="23"/>
          <w:szCs w:val="23"/>
        </w:rPr>
        <w:t>, в соответствии с которым проводится хозяйственная операция.</w:t>
      </w:r>
    </w:p>
    <w:p w:rsidR="0036382E" w:rsidRPr="00036371" w:rsidRDefault="00ED5ED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>Обязательство Заказчика по о</w:t>
      </w:r>
      <w:r w:rsidR="0036382E" w:rsidRPr="00036371">
        <w:rPr>
          <w:rFonts w:cs="Arial"/>
          <w:sz w:val="23"/>
          <w:szCs w:val="23"/>
        </w:rPr>
        <w:t>плат</w:t>
      </w:r>
      <w:r w:rsidRPr="00036371">
        <w:rPr>
          <w:rFonts w:cs="Arial"/>
          <w:sz w:val="23"/>
          <w:szCs w:val="23"/>
        </w:rPr>
        <w:t>е</w:t>
      </w:r>
      <w:r w:rsidR="0036382E" w:rsidRPr="00036371">
        <w:rPr>
          <w:rFonts w:cs="Arial"/>
          <w:sz w:val="23"/>
          <w:szCs w:val="23"/>
        </w:rPr>
        <w:t xml:space="preserve"> </w:t>
      </w:r>
      <w:r w:rsidR="00EC57D2" w:rsidRPr="00036371">
        <w:rPr>
          <w:rFonts w:cs="Arial"/>
          <w:sz w:val="23"/>
          <w:szCs w:val="23"/>
        </w:rPr>
        <w:t>оказанных Услуг</w:t>
      </w:r>
      <w:r w:rsidR="00D62085" w:rsidRPr="00036371">
        <w:rPr>
          <w:rFonts w:cs="Arial"/>
          <w:sz w:val="23"/>
          <w:szCs w:val="23"/>
        </w:rPr>
        <w:t xml:space="preserve"> </w:t>
      </w:r>
      <w:r w:rsidR="0036382E" w:rsidRPr="00036371">
        <w:rPr>
          <w:rFonts w:cs="Arial"/>
          <w:sz w:val="23"/>
          <w:szCs w:val="23"/>
        </w:rPr>
        <w:t>считается исполненн</w:t>
      </w:r>
      <w:r w:rsidRPr="00036371">
        <w:rPr>
          <w:rFonts w:cs="Arial"/>
          <w:sz w:val="23"/>
          <w:szCs w:val="23"/>
        </w:rPr>
        <w:t>ым</w:t>
      </w:r>
      <w:r w:rsidR="0036382E" w:rsidRPr="00036371">
        <w:rPr>
          <w:rFonts w:cs="Arial"/>
          <w:sz w:val="23"/>
          <w:szCs w:val="23"/>
        </w:rPr>
        <w:t xml:space="preserve"> </w:t>
      </w:r>
      <w:r w:rsidR="00643C52" w:rsidRPr="00036371">
        <w:rPr>
          <w:rFonts w:cs="Arial"/>
          <w:sz w:val="23"/>
          <w:szCs w:val="23"/>
        </w:rPr>
        <w:t>с момента списания денежных средств с расчетного счета Заказчика</w:t>
      </w:r>
      <w:r w:rsidR="0036382E" w:rsidRPr="00036371">
        <w:rPr>
          <w:rFonts w:cs="Arial"/>
          <w:sz w:val="23"/>
          <w:szCs w:val="23"/>
        </w:rPr>
        <w:t>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036371">
        <w:rPr>
          <w:rFonts w:cs="Arial"/>
          <w:sz w:val="23"/>
          <w:szCs w:val="23"/>
        </w:rPr>
        <w:t xml:space="preserve">При </w:t>
      </w:r>
      <w:r w:rsidR="00B029BA" w:rsidRPr="00036371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036371">
        <w:rPr>
          <w:rFonts w:cs="Arial"/>
          <w:sz w:val="23"/>
          <w:szCs w:val="23"/>
        </w:rPr>
        <w:t>А</w:t>
      </w:r>
      <w:r w:rsidR="00B029BA" w:rsidRPr="00036371">
        <w:rPr>
          <w:rFonts w:cs="Arial"/>
          <w:sz w:val="23"/>
          <w:szCs w:val="23"/>
        </w:rPr>
        <w:t>кта сдачи-приемки</w:t>
      </w:r>
      <w:r w:rsidR="00B029BA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</w:t>
      </w:r>
      <w:r w:rsidRPr="00B4645D">
        <w:rPr>
          <w:rFonts w:cs="Arial"/>
          <w:sz w:val="23"/>
          <w:szCs w:val="23"/>
        </w:rPr>
        <w:lastRenderedPageBreak/>
        <w:t>ст.</w:t>
      </w:r>
      <w:r w:rsidR="00ED5EDF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sdt>
            <w:sdtPr>
              <w:rPr>
                <w:rFonts w:cs="Arial"/>
                <w:sz w:val="23"/>
                <w:szCs w:val="23"/>
              </w:rPr>
              <w:id w:val="1107924005"/>
              <w:placeholder>
                <w:docPart w:val="9562ECBB14104E4FA98485621D47CEEA"/>
              </w:placeholder>
            </w:sdtPr>
            <w:sdtEndPr/>
            <w:sdtContent>
              <w:r w:rsidR="00D36CE4">
                <w:rPr>
                  <w:rFonts w:cs="Arial"/>
                  <w:sz w:val="23"/>
                  <w:szCs w:val="23"/>
                </w:rPr>
                <w:t>Шеф-монтажные работы</w:t>
              </w:r>
              <w:r w:rsidR="00D36CE4" w:rsidRPr="00797174">
                <w:rPr>
                  <w:rFonts w:cs="Arial"/>
                  <w:sz w:val="23"/>
                  <w:szCs w:val="23"/>
                </w:rPr>
                <w:t xml:space="preserve">: </w:t>
              </w:r>
              <w:r w:rsidR="00D36CE4">
                <w:rPr>
                  <w:rFonts w:cs="Arial"/>
                  <w:sz w:val="23"/>
                  <w:szCs w:val="23"/>
                </w:rPr>
                <w:t>с даты подписания договора –31 декабря 2020г</w:t>
              </w:r>
              <w:r w:rsidR="00D36CE4" w:rsidRPr="00B4645D">
                <w:rPr>
                  <w:rFonts w:cs="Arial"/>
                  <w:sz w:val="23"/>
                  <w:szCs w:val="23"/>
                </w:rPr>
                <w:t xml:space="preserve"> .</w:t>
              </w:r>
              <w:r w:rsidR="00D36CE4">
                <w:rPr>
                  <w:rFonts w:cs="Arial"/>
                  <w:sz w:val="23"/>
                  <w:szCs w:val="23"/>
                </w:rPr>
                <w:t xml:space="preserve"> Пусконаладочные работы </w:t>
              </w:r>
              <w:r w:rsidR="00D36CE4" w:rsidRPr="00466C94">
                <w:rPr>
                  <w:rFonts w:cs="Arial"/>
                  <w:sz w:val="23"/>
                  <w:szCs w:val="23"/>
                </w:rPr>
                <w:t xml:space="preserve">: </w:t>
              </w:r>
              <w:r w:rsidR="00D36CE4">
                <w:rPr>
                  <w:rFonts w:cs="Arial"/>
                  <w:sz w:val="23"/>
                  <w:szCs w:val="23"/>
                </w:rPr>
                <w:t>1 января-28 февраля 2021 г.</w:t>
              </w:r>
            </w:sdtContent>
          </w:sdt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</w:t>
      </w:r>
      <w:r w:rsidR="00895B3A">
        <w:rPr>
          <w:rFonts w:cs="Arial"/>
          <w:sz w:val="23"/>
          <w:szCs w:val="23"/>
        </w:rPr>
        <w:t>в</w:t>
      </w:r>
      <w:r w:rsidRPr="00B4645D">
        <w:rPr>
          <w:rFonts w:cs="Arial"/>
          <w:sz w:val="23"/>
          <w:szCs w:val="23"/>
        </w:rPr>
        <w:t xml:space="preserve"> </w:t>
      </w:r>
      <w:r w:rsidR="00895B3A">
        <w:rPr>
          <w:rFonts w:cs="Arial"/>
          <w:sz w:val="23"/>
          <w:szCs w:val="23"/>
        </w:rPr>
        <w:t>П</w:t>
      </w:r>
      <w:r w:rsidRPr="00B4645D">
        <w:rPr>
          <w:rFonts w:cs="Arial"/>
          <w:sz w:val="23"/>
          <w:szCs w:val="23"/>
        </w:rPr>
        <w:t>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Выдать представителям Исполнителя пропуска в соответствии с Положением о пропускном и внутриобъектовом режимах на территории </w:t>
      </w:r>
      <w:r w:rsidR="00A23A98">
        <w:rPr>
          <w:rFonts w:cs="Arial"/>
          <w:sz w:val="23"/>
          <w:szCs w:val="23"/>
        </w:rPr>
        <w:t>объекта топливно-энергетического комплекса П</w:t>
      </w:r>
      <w:r w:rsidRPr="00B4645D">
        <w:rPr>
          <w:rFonts w:cs="Arial"/>
          <w:sz w:val="23"/>
          <w:szCs w:val="23"/>
        </w:rPr>
        <w:t>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</w:t>
      </w:r>
      <w:proofErr w:type="gramStart"/>
      <w:r w:rsidRPr="00B4645D">
        <w:rPr>
          <w:rFonts w:cs="Arial"/>
          <w:color w:val="000000"/>
          <w:sz w:val="23"/>
          <w:szCs w:val="23"/>
        </w:rPr>
        <w:t>прикладывает  заверенные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копии следующих документов сторонней организации 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</w:t>
      </w:r>
      <w:proofErr w:type="gramStart"/>
      <w:r w:rsidRPr="00B4645D">
        <w:rPr>
          <w:rFonts w:cs="Arial"/>
          <w:color w:val="000000"/>
          <w:sz w:val="23"/>
          <w:szCs w:val="23"/>
        </w:rPr>
        <w:t>контроль  их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 xml:space="preserve">Соблюдать (в том числе обеспечить соблюдение работниками Исполнителя и привлеченных третьих </w:t>
      </w:r>
      <w:proofErr w:type="gramStart"/>
      <w:r w:rsidRPr="00B4645D">
        <w:rPr>
          <w:rFonts w:cs="Arial"/>
          <w:color w:val="000000"/>
          <w:sz w:val="23"/>
          <w:szCs w:val="23"/>
        </w:rPr>
        <w:t>лиц)  требования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1480612879"/>
            <w:placeholder>
              <w:docPart w:val="95835C17510945D2B0ECC7B28DA01FA8"/>
            </w:placeholder>
          </w:sdtPr>
          <w:sdtEndPr/>
          <w:sdtContent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Стандарта «Требования безопасности при выполнении работ подрядными организациями»;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Положения о пропускном и </w:t>
              </w:r>
              <w:proofErr w:type="spellStart"/>
              <w:r w:rsidRPr="002F0872">
                <w:rPr>
                  <w:sz w:val="22"/>
                  <w:szCs w:val="22"/>
                </w:rPr>
                <w:t>внутриобъектовом</w:t>
              </w:r>
              <w:proofErr w:type="spellEnd"/>
              <w:r w:rsidRPr="002F0872">
                <w:rPr>
                  <w:sz w:val="22"/>
                  <w:szCs w:val="22"/>
                </w:rPr>
                <w:t xml:space="preserve"> режимах на территории объекта топливно-энергетического комплекса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Инструкции № 1 по общим правилам охраны труда, промышленной и пожарной безопасности на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3 об общих правилах </w:t>
              </w:r>
              <w:proofErr w:type="spellStart"/>
              <w:r w:rsidRPr="002F0872">
                <w:rPr>
                  <w:sz w:val="22"/>
                  <w:szCs w:val="22"/>
                </w:rPr>
                <w:t>газобезопасности</w:t>
              </w:r>
              <w:proofErr w:type="spellEnd"/>
              <w:r w:rsidRPr="002F0872">
                <w:rPr>
                  <w:sz w:val="22"/>
                  <w:szCs w:val="22"/>
                </w:rPr>
                <w:t xml:space="preserve"> на территории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lastRenderedPageBreak/>
                <w:t>Инструкции № 10 по организации и безопасному производству ремонтных работ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Инструкции № 18 по охране труда при проведении работ на высоте;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22 по организации безопасного проведения газоопасных работ на </w:t>
              </w:r>
              <w:r w:rsidRPr="002F0872">
                <w:rPr>
                  <w:sz w:val="22"/>
                  <w:szCs w:val="22"/>
                </w:rPr>
                <w:br/>
                <w:t>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 xml:space="preserve">Инструкции № 69 по организации безопасного проведения огневых работ на </w:t>
              </w:r>
              <w:r w:rsidRPr="002F0872">
                <w:rPr>
                  <w:sz w:val="22"/>
                  <w:szCs w:val="22"/>
                </w:rPr>
                <w:br/>
                <w:t>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 № 404 производства земляных работ на территории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Инструкции № 135 по организации безопасного движения транспортных средств и пешеходов на территории 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Положения № 547 по обращению с отходами на 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 экологической безопасности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Правил благоустройства и содержания территории ОАО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Памятки о действиях персонала при обнаружении подозрительных предметов;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Единых требований, предъявляемых к оснащению и содержанию мест для курения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Pr="002F0872" w:rsidRDefault="00A23A98" w:rsidP="00A23A98">
              <w:pPr>
                <w:pStyle w:val="af8"/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Единых требований, предъявляемых к мобильным зданиям (бытовым вагончикам) на объектах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-ЯНОС»;</w:t>
              </w:r>
            </w:p>
            <w:p w:rsid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Положение о порядке сбора, учета, хранения, транспортировки, реализации и отгрузки металлолома;</w:t>
              </w:r>
            </w:p>
            <w:p w:rsidR="006F55F7" w:rsidRPr="00A23A98" w:rsidRDefault="00A23A98" w:rsidP="00A23A98">
              <w:pPr>
                <w:numPr>
                  <w:ilvl w:val="0"/>
                  <w:numId w:val="6"/>
                </w:numPr>
                <w:tabs>
                  <w:tab w:val="left" w:pos="851"/>
                  <w:tab w:val="left" w:pos="1134"/>
                </w:tabs>
                <w:suppressAutoHyphens/>
                <w:ind w:left="0" w:right="9" w:firstLine="567"/>
                <w:jc w:val="both"/>
                <w:rPr>
                  <w:sz w:val="22"/>
                  <w:szCs w:val="22"/>
                </w:rPr>
              </w:pPr>
              <w:r w:rsidRPr="002F0872">
                <w:rPr>
                  <w:sz w:val="22"/>
                  <w:szCs w:val="22"/>
                </w:rPr>
                <w:t>Технические условия на восстановление элементов благоустройства при проведении работ капитального ремонта, строительства (реконструкции) и технического перевооружения объектов ПАО «</w:t>
              </w:r>
              <w:proofErr w:type="spellStart"/>
              <w:r w:rsidRPr="002F0872">
                <w:rPr>
                  <w:sz w:val="22"/>
                  <w:szCs w:val="22"/>
                </w:rPr>
                <w:t>Славнефть</w:t>
              </w:r>
              <w:proofErr w:type="spellEnd"/>
              <w:r w:rsidRPr="002F0872">
                <w:rPr>
                  <w:sz w:val="22"/>
                  <w:szCs w:val="22"/>
                </w:rPr>
                <w:t>-ЯНОС».</w:t>
              </w:r>
            </w:p>
          </w:sdtContent>
        </w:sdt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Заказчиком сроков оплаты, предусмотренных настоящим Договором, он обязуется уплатить Исполнителю пеню в размере 0,1</w:t>
      </w:r>
      <w:proofErr w:type="gramStart"/>
      <w:r w:rsidRPr="00B4645D">
        <w:rPr>
          <w:sz w:val="23"/>
          <w:szCs w:val="23"/>
        </w:rPr>
        <w:t>%  от</w:t>
      </w:r>
      <w:proofErr w:type="gramEnd"/>
      <w:r w:rsidRPr="00B4645D">
        <w:rPr>
          <w:sz w:val="23"/>
          <w:szCs w:val="23"/>
        </w:rPr>
        <w:t xml:space="preserve">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несвоевременной сдачи работником Исполнителя либо субподрядчика пропусков Исполнитель уплачивает Заказчику штраф в </w:t>
      </w:r>
      <w:proofErr w:type="gramStart"/>
      <w:r w:rsidRPr="00B4645D">
        <w:rPr>
          <w:sz w:val="23"/>
          <w:szCs w:val="23"/>
        </w:rPr>
        <w:t>размере  1</w:t>
      </w:r>
      <w:proofErr w:type="gramEnd"/>
      <w:r w:rsidRPr="00B4645D">
        <w:rPr>
          <w:sz w:val="23"/>
          <w:szCs w:val="23"/>
        </w:rPr>
        <w:t>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B4645D">
        <w:rPr>
          <w:rFonts w:cs="Arial"/>
          <w:sz w:val="23"/>
          <w:szCs w:val="23"/>
        </w:rPr>
        <w:t>прямо</w:t>
      </w:r>
      <w:proofErr w:type="gramEnd"/>
      <w:r w:rsidRPr="00B4645D">
        <w:rPr>
          <w:rFonts w:cs="Arial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lastRenderedPageBreak/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F937B4" w:rsidRPr="00A42238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  <w:p w:rsidR="00A57BB2" w:rsidRDefault="00F937B4" w:rsidP="00510712">
          <w:pPr>
            <w:suppressAutoHyphens/>
            <w:ind w:firstLine="567"/>
            <w:rPr>
              <w:sz w:val="23"/>
              <w:szCs w:val="23"/>
            </w:rPr>
          </w:pPr>
          <w:r w:rsidRPr="00A42238">
            <w:rPr>
              <w:rFonts w:cs="Arial"/>
              <w:sz w:val="23"/>
              <w:szCs w:val="23"/>
            </w:rPr>
            <w:t xml:space="preserve">3. </w:t>
          </w:r>
          <w:r w:rsidRPr="00A42238">
            <w:rPr>
              <w:sz w:val="23"/>
              <w:szCs w:val="23"/>
            </w:rPr>
            <w:t xml:space="preserve">Форма обращения об оплате </w:t>
          </w:r>
          <w:r w:rsidR="00A42238" w:rsidRPr="00A42238">
            <w:rPr>
              <w:sz w:val="23"/>
              <w:szCs w:val="23"/>
            </w:rPr>
            <w:t>оказанных услуг</w:t>
          </w:r>
          <w:r w:rsidRPr="00A42238">
            <w:rPr>
              <w:sz w:val="23"/>
              <w:szCs w:val="23"/>
            </w:rPr>
            <w:t xml:space="preserve"> ранее срока, установленного в договоре.</w:t>
          </w:r>
        </w:p>
        <w:p w:rsidR="00510712" w:rsidRPr="00A42238" w:rsidRDefault="00A57BB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>
            <w:rPr>
              <w:sz w:val="23"/>
              <w:szCs w:val="23"/>
            </w:rPr>
            <w:t>4.</w:t>
          </w:r>
          <w:r w:rsidRPr="00A57BB2">
            <w:t xml:space="preserve"> Техническое задание от 20.5.2020 на Оказание услуг по шеф-монтажным и пусконаладочным работам воздухоразделительной установки KDON-700 на Азотных установках цеха № 17.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 xml:space="preserve">Публичное акционерное общество </w:t>
            </w:r>
            <w:r>
              <w:rPr>
                <w:b/>
                <w:iCs/>
                <w:sz w:val="23"/>
                <w:szCs w:val="23"/>
              </w:rPr>
              <w:br/>
            </w:r>
            <w:r w:rsidRPr="00036371">
              <w:rPr>
                <w:b/>
                <w:iCs/>
                <w:sz w:val="23"/>
                <w:szCs w:val="23"/>
              </w:rPr>
              <w:t>«Славнефть-Ярославнефтеоргсинтез»</w:t>
            </w:r>
          </w:p>
          <w:p w:rsidR="00036371" w:rsidRPr="00036371" w:rsidRDefault="00036371" w:rsidP="00036371">
            <w:pPr>
              <w:outlineLvl w:val="8"/>
              <w:rPr>
                <w:b/>
                <w:iCs/>
                <w:sz w:val="23"/>
                <w:szCs w:val="23"/>
              </w:rPr>
            </w:pPr>
            <w:r w:rsidRPr="00036371">
              <w:rPr>
                <w:b/>
                <w:iCs/>
                <w:sz w:val="23"/>
                <w:szCs w:val="23"/>
              </w:rPr>
              <w:t>(ПАО «Славнефть-ЯНОС»)</w:t>
            </w:r>
          </w:p>
          <w:p w:rsidR="00036371" w:rsidRPr="00036371" w:rsidRDefault="00036371" w:rsidP="00036371">
            <w:pPr>
              <w:suppressAutoHyphens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  <w:u w:val="single"/>
              </w:rPr>
              <w:t>Адрес (место нахождения)</w:t>
            </w:r>
            <w:r w:rsidRPr="00036371">
              <w:rPr>
                <w:sz w:val="23"/>
                <w:szCs w:val="23"/>
              </w:rPr>
              <w:t xml:space="preserve">: </w:t>
            </w:r>
          </w:p>
          <w:p w:rsidR="00895B3A" w:rsidRPr="00036371" w:rsidRDefault="00036371" w:rsidP="00036371">
            <w:pPr>
              <w:contextualSpacing/>
              <w:rPr>
                <w:sz w:val="23"/>
                <w:szCs w:val="23"/>
              </w:rPr>
            </w:pPr>
            <w:r w:rsidRPr="00036371">
              <w:rPr>
                <w:sz w:val="23"/>
                <w:szCs w:val="23"/>
              </w:rPr>
              <w:t xml:space="preserve">Российская Федерация, 150023, </w:t>
            </w:r>
            <w:r w:rsidRPr="00036371">
              <w:rPr>
                <w:sz w:val="23"/>
                <w:szCs w:val="23"/>
              </w:rPr>
              <w:br/>
              <w:t>Ярославская область, город Ярославль, Московский проспект, дом 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 xml:space="preserve">в филиале Банка ВТБ (ПАО) в г. Воронеже </w:t>
                </w:r>
              </w:p>
              <w:p w:rsidR="00652CBB" w:rsidRPr="00652CBB" w:rsidRDefault="00652CBB" w:rsidP="00652CBB">
                <w:pPr>
                  <w:rPr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БИК 042007835</w:t>
                </w:r>
              </w:p>
              <w:p w:rsidR="00F64CA9" w:rsidRPr="00B4645D" w:rsidRDefault="00652CBB" w:rsidP="00652CBB">
                <w:pPr>
                  <w:rPr>
                    <w:color w:val="000000"/>
                    <w:sz w:val="23"/>
                    <w:szCs w:val="23"/>
                  </w:rPr>
                </w:pPr>
                <w:r w:rsidRPr="00652CBB">
                  <w:rPr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D36CE4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D36CE4">
                  <w:rPr>
                    <w:sz w:val="23"/>
                    <w:szCs w:val="23"/>
                  </w:rPr>
                  <w:t>Н.В. Карпов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895B3A" w:rsidRDefault="00895B3A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CB6A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82F" w:rsidRDefault="00E2582F">
      <w:r>
        <w:separator/>
      </w:r>
    </w:p>
  </w:endnote>
  <w:endnote w:type="continuationSeparator" w:id="0">
    <w:p w:rsidR="00E2582F" w:rsidRDefault="00E2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752B2" w:rsidRPr="00A752B2">
      <w:rPr>
        <w:noProof/>
        <w:lang w:val="ru-RU"/>
      </w:rPr>
      <w:t>7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82F" w:rsidRDefault="00E2582F">
      <w:r>
        <w:separator/>
      </w:r>
    </w:p>
  </w:footnote>
  <w:footnote w:type="continuationSeparator" w:id="0">
    <w:p w:rsidR="00E2582F" w:rsidRDefault="00E2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 w:rsidR="00997E50"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 w:rsidR="00036371">
      <w:rPr>
        <w:sz w:val="18"/>
        <w:szCs w:val="18"/>
        <w:lang w:val="ru-RU"/>
      </w:rPr>
      <w:t xml:space="preserve"> </w:t>
    </w:r>
    <w:r w:rsidR="007252C2">
      <w:rPr>
        <w:sz w:val="18"/>
        <w:szCs w:val="18"/>
        <w:lang w:val="ru-RU"/>
      </w:rPr>
      <w:t>19.08.2020</w:t>
    </w:r>
    <w:r w:rsidRPr="00027813">
      <w:rPr>
        <w:sz w:val="18"/>
        <w:szCs w:val="18"/>
        <w:lang w:val="ru-RU"/>
      </w:rPr>
      <w:t>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 xml:space="preserve">Типовой </w:t>
    </w:r>
    <w:r>
      <w:rPr>
        <w:sz w:val="18"/>
        <w:szCs w:val="18"/>
        <w:lang w:val="ru-RU"/>
      </w:rPr>
      <w:t>договор П</w:t>
    </w:r>
    <w:r w:rsidRPr="00027813">
      <w:rPr>
        <w:sz w:val="18"/>
        <w:szCs w:val="18"/>
        <w:lang w:val="ru-RU"/>
      </w:rPr>
      <w:t>АО «Славнефть-ЯНОС» (утв.</w:t>
    </w:r>
    <w:r>
      <w:rPr>
        <w:sz w:val="18"/>
        <w:szCs w:val="18"/>
        <w:lang w:val="ru-RU"/>
      </w:rPr>
      <w:t xml:space="preserve"> </w:t>
    </w:r>
    <w:r w:rsidR="007252C2">
      <w:rPr>
        <w:sz w:val="18"/>
        <w:szCs w:val="18"/>
        <w:lang w:val="ru-RU"/>
      </w:rPr>
      <w:t>19.08.2020</w:t>
    </w:r>
    <w:r w:rsidRPr="00027813">
      <w:rPr>
        <w:sz w:val="18"/>
        <w:szCs w:val="18"/>
        <w:lang w:val="ru-RU"/>
      </w:rPr>
      <w:t>)</w:t>
    </w:r>
  </w:p>
  <w:p w:rsidR="00CB6A3C" w:rsidRPr="00027813" w:rsidRDefault="00CB6A3C" w:rsidP="00CB6A3C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asz4of/VopjC0YZ6iExxt2HN9zqVwIvt5bf7LnQyTkNOi63ptXcm1q03CrKY06KuBKbIBi8jIN91HGQploo/Q==" w:salt="Qqc1tiRatbnIZwjuTxCB9Q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5D86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371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2C4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1AB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5AD2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0B00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0781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66625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06F7"/>
    <w:rsid w:val="00642CD4"/>
    <w:rsid w:val="00643C52"/>
    <w:rsid w:val="006440AD"/>
    <w:rsid w:val="006443F8"/>
    <w:rsid w:val="0064686C"/>
    <w:rsid w:val="0065073D"/>
    <w:rsid w:val="00651C76"/>
    <w:rsid w:val="00652CB5"/>
    <w:rsid w:val="00652CBB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50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2A25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A6E3D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2C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5488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5B3A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0242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45D8F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5C9F"/>
    <w:rsid w:val="009969D3"/>
    <w:rsid w:val="00996AC6"/>
    <w:rsid w:val="00996CFC"/>
    <w:rsid w:val="00997E50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16BF"/>
    <w:rsid w:val="00A23502"/>
    <w:rsid w:val="00A23A98"/>
    <w:rsid w:val="00A2508A"/>
    <w:rsid w:val="00A33091"/>
    <w:rsid w:val="00A3512D"/>
    <w:rsid w:val="00A35584"/>
    <w:rsid w:val="00A4025D"/>
    <w:rsid w:val="00A4098F"/>
    <w:rsid w:val="00A410BF"/>
    <w:rsid w:val="00A42238"/>
    <w:rsid w:val="00A425C0"/>
    <w:rsid w:val="00A47579"/>
    <w:rsid w:val="00A554A4"/>
    <w:rsid w:val="00A56881"/>
    <w:rsid w:val="00A57BB2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52B2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5E1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35C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450A"/>
    <w:rsid w:val="00BE465D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6A3C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4CCE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6CE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DF7D6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582F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418AB"/>
    <w:rsid w:val="00E50D42"/>
    <w:rsid w:val="00E51001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D5EDF"/>
    <w:rsid w:val="00EE0FF2"/>
    <w:rsid w:val="00EE2483"/>
    <w:rsid w:val="00EE3A02"/>
    <w:rsid w:val="00EE4262"/>
    <w:rsid w:val="00EE6F74"/>
    <w:rsid w:val="00EE7140"/>
    <w:rsid w:val="00EF1BBD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7B4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12A8CF"/>
  <w15:docId w15:val="{20583CCA-B0F4-4964-BE39-123FDC12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Заголовок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  <w:style w:type="paragraph" w:styleId="af8">
    <w:name w:val="List Paragraph"/>
    <w:basedOn w:val="a"/>
    <w:uiPriority w:val="34"/>
    <w:qFormat/>
    <w:rsid w:val="00F9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FEBF4-F94C-4FEC-8A19-360F3FAC65A1}"/>
      </w:docPartPr>
      <w:docPartBody>
        <w:p w:rsidR="009A57B8" w:rsidRDefault="00C96CC4">
          <w:r w:rsidRPr="00DF15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835C17510945D2B0ECC7B28DA01F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5B77D1-1A7F-4A7B-8AF2-1743043DF1F1}"/>
      </w:docPartPr>
      <w:docPartBody>
        <w:p w:rsidR="00DD0DE3" w:rsidRDefault="00026932" w:rsidP="00026932">
          <w:pPr>
            <w:pStyle w:val="95835C17510945D2B0ECC7B28DA01FA8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62ECBB14104E4FA98485621D47CE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4CCC2E-38BF-40E9-B7AE-FEA81F69E179}"/>
      </w:docPartPr>
      <w:docPartBody>
        <w:p w:rsidR="00320395" w:rsidRDefault="00094DAE" w:rsidP="00094DAE">
          <w:pPr>
            <w:pStyle w:val="9562ECBB14104E4FA98485621D47CEEA"/>
          </w:pPr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026932"/>
    <w:rsid w:val="00030602"/>
    <w:rsid w:val="00094DAE"/>
    <w:rsid w:val="001922E4"/>
    <w:rsid w:val="002E35C9"/>
    <w:rsid w:val="00320395"/>
    <w:rsid w:val="00416ABF"/>
    <w:rsid w:val="004A1367"/>
    <w:rsid w:val="0054631A"/>
    <w:rsid w:val="005D6AAF"/>
    <w:rsid w:val="005E5423"/>
    <w:rsid w:val="007506ED"/>
    <w:rsid w:val="008160BA"/>
    <w:rsid w:val="008F2D35"/>
    <w:rsid w:val="009A57B8"/>
    <w:rsid w:val="00AB76E8"/>
    <w:rsid w:val="00B01325"/>
    <w:rsid w:val="00B80298"/>
    <w:rsid w:val="00BC316E"/>
    <w:rsid w:val="00BF4CD3"/>
    <w:rsid w:val="00C96CC4"/>
    <w:rsid w:val="00CB5245"/>
    <w:rsid w:val="00D16F32"/>
    <w:rsid w:val="00D6485F"/>
    <w:rsid w:val="00D92A6A"/>
    <w:rsid w:val="00DD0DE3"/>
    <w:rsid w:val="00DE2B97"/>
    <w:rsid w:val="00FE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4DAE"/>
    <w:rPr>
      <w:color w:val="808080"/>
    </w:rPr>
  </w:style>
  <w:style w:type="paragraph" w:customStyle="1" w:styleId="95835C17510945D2B0ECC7B28DA01FA8">
    <w:name w:val="95835C17510945D2B0ECC7B28DA01FA8"/>
    <w:rsid w:val="00026932"/>
  </w:style>
  <w:style w:type="paragraph" w:customStyle="1" w:styleId="E2E96D6D2BCE4AA0A6F2E386FBF8EBC9">
    <w:name w:val="E2E96D6D2BCE4AA0A6F2E386FBF8EBC9"/>
    <w:rsid w:val="00094DAE"/>
    <w:pPr>
      <w:spacing w:after="160" w:line="259" w:lineRule="auto"/>
    </w:pPr>
  </w:style>
  <w:style w:type="paragraph" w:customStyle="1" w:styleId="9562ECBB14104E4FA98485621D47CEEA">
    <w:name w:val="9562ECBB14104E4FA98485621D47CEEA"/>
    <w:rsid w:val="00094D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92247-61D7-4CB7-8E9C-6DDB7BC9AC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B19E05-49E3-45EF-BB76-09D6F20A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3457</Words>
  <Characters>19711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23122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samoylovma</cp:lastModifiedBy>
  <cp:revision>6</cp:revision>
  <cp:lastPrinted>2016-12-23T11:43:00Z</cp:lastPrinted>
  <dcterms:created xsi:type="dcterms:W3CDTF">2020-08-24T07:53:00Z</dcterms:created>
  <dcterms:modified xsi:type="dcterms:W3CDTF">2020-09-22T11:56:00Z</dcterms:modified>
</cp:coreProperties>
</file>